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E67E" w14:textId="656EE80C" w:rsidR="00F914B1" w:rsidRDefault="00A3583A" w:rsidP="00A3583A">
      <w:pPr>
        <w:jc w:val="center"/>
        <w:rPr>
          <w:b/>
        </w:rPr>
      </w:pPr>
      <w:r w:rsidRPr="00A3583A">
        <w:rPr>
          <w:b/>
        </w:rPr>
        <w:t>TIN BÀI PHỔ BIẾN GIÁO DỤC PHÁP LUẬT TUẦN 25</w:t>
      </w:r>
    </w:p>
    <w:p w14:paraId="23B5A676" w14:textId="7229A3BB" w:rsidR="006036A8" w:rsidRPr="006036A8" w:rsidRDefault="006036A8" w:rsidP="006036A8">
      <w:pPr>
        <w:ind w:firstLine="720"/>
        <w:rPr>
          <w:b/>
          <w:sz w:val="28"/>
          <w:szCs w:val="28"/>
        </w:rPr>
      </w:pPr>
      <w:r>
        <w:rPr>
          <w:b/>
          <w:sz w:val="28"/>
          <w:szCs w:val="28"/>
        </w:rPr>
        <w:t xml:space="preserve">CÁ NHÂN, TỔ CHỨC </w:t>
      </w:r>
      <w:r w:rsidRPr="006036A8">
        <w:rPr>
          <w:b/>
          <w:sz w:val="28"/>
          <w:szCs w:val="28"/>
        </w:rPr>
        <w:t>CUNG CẤP, CHIA SẺ THÔNG TIN GIẢ MẠO, SAI SỰ THẬT</w:t>
      </w:r>
      <w:r>
        <w:rPr>
          <w:b/>
          <w:sz w:val="28"/>
          <w:szCs w:val="28"/>
        </w:rPr>
        <w:t xml:space="preserve"> SẼ BỊ XỬ LÝ THEO QUY ĐỊNH CỦA PHÁP LUẬT</w:t>
      </w:r>
    </w:p>
    <w:p w14:paraId="0D0DFCD0" w14:textId="7225803D"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Việc cung cấp, chia sẻ thông tin giả mạo, sai sự thật là hành vi vi phạm pháp luật. Tùy thuộc vào nội dung, tính chất, mức độ, động cơ của hành vi, hậu quả của việc tung tin thất thiệt..., các đối tượng tung tin sẽ bị xử phạt vi phạm hành chính, hoặc bị xử lý trách nhiệm hình sự.</w:t>
      </w:r>
      <w:bookmarkStart w:id="0" w:name="_GoBack"/>
    </w:p>
    <w:bookmarkEnd w:id="0"/>
    <w:p w14:paraId="6CA877D9" w14:textId="77777777" w:rsidR="006036A8" w:rsidRPr="006036A8" w:rsidRDefault="006036A8" w:rsidP="006036A8">
      <w:pPr>
        <w:spacing w:after="0" w:line="360" w:lineRule="exact"/>
        <w:ind w:firstLine="720"/>
        <w:jc w:val="both"/>
        <w:rPr>
          <w:rFonts w:cs="Times New Roman"/>
          <w:b/>
          <w:sz w:val="28"/>
          <w:szCs w:val="28"/>
        </w:rPr>
      </w:pPr>
      <w:r w:rsidRPr="006036A8">
        <w:rPr>
          <w:rFonts w:cs="Times New Roman"/>
          <w:b/>
          <w:sz w:val="28"/>
          <w:szCs w:val="28"/>
        </w:rPr>
        <w:t>Thứ nhất, trường hợp xử lý hành chính:</w:t>
      </w:r>
    </w:p>
    <w:p w14:paraId="608DD929" w14:textId="77777777" w:rsidR="006036A8" w:rsidRDefault="006036A8" w:rsidP="006036A8">
      <w:pPr>
        <w:spacing w:after="0" w:line="360" w:lineRule="exact"/>
        <w:ind w:firstLine="720"/>
        <w:jc w:val="both"/>
        <w:rPr>
          <w:rFonts w:cs="Times New Roman"/>
          <w:sz w:val="28"/>
          <w:szCs w:val="28"/>
        </w:rPr>
      </w:pPr>
      <w:r w:rsidRPr="006036A8">
        <w:rPr>
          <w:rFonts w:cs="Times New Roman"/>
          <w:sz w:val="28"/>
          <w:szCs w:val="28"/>
        </w:rPr>
        <w:t>Chính phủ đã ban hành Nghị định số 15/2020/NĐ-CP quy định các mức xử phạt tương ứng đối với từng nhóm hành vi vi phạm thông tin trên mạng sau đây:</w:t>
      </w:r>
    </w:p>
    <w:p w14:paraId="3495B51B" w14:textId="0D35B5D8"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 Hành vi đưa thông tin sai sự thật, xuyên tạc, vu khống, xúc phạm uy tín của tổ chức, danh dự và nhân phẩm của cá nhân của các trang tin điện tử vi phạm sẽ bị phạt tiền từ 20 triệu đến 30 triệu đồng (điểm a, khoản 3, Điều 99).</w:t>
      </w:r>
    </w:p>
    <w:p w14:paraId="6E519556" w14:textId="77777777"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 Hành vi chủ động lưu trữ, truyền đưa thông tin giả mạo, thông tin sai sự thật, vu khống, xuyên tạc, xúc phạm uy tín của tổ chức và danh dự, nhân phẩm của cá nhân; chủ động lưu trữ, truyền đưa thông tin bịa đặt, gây hoang mang trong nhân dân sẽ phạt tiền từ 50 triệu đến 70 triệu đồng (điểm a, khoản 3, Điều 100).</w:t>
      </w:r>
    </w:p>
    <w:p w14:paraId="4ADAFDDA" w14:textId="77777777"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 Hành vi cung cấp, chia sẻ thông tin giả mạo, thông tin sai sự thật, xuyên tạc, vu khống, xúc phạm uy tín của cơ quan, tổ chức, danh dự, nhân phẩm của cá nhân (điểm a, khoản 1, Điều 101); cung cấp, chia sẻ thông tin bịa đặt, gây hoang mang trong nhân dân (điểm d, khoản 1, Điều 101) sẽ bị phạt tiền từ 10 triệu đến 20 triệu đồng.</w:t>
      </w:r>
    </w:p>
    <w:p w14:paraId="4E49668A" w14:textId="77777777"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 Hành vi giả mạo tổ chức, cá nhân và phát tán thông tin giả mạo, thông tin sai sự thật xâm hại đến quyền và lợi ích hợp pháp của tổ chức, cá nhân (điểm n, khoản 3, Điều 102).</w:t>
      </w:r>
    </w:p>
    <w:p w14:paraId="70EFADDF" w14:textId="77777777" w:rsidR="006036A8" w:rsidRPr="006036A8" w:rsidRDefault="006036A8" w:rsidP="006036A8">
      <w:pPr>
        <w:spacing w:after="0" w:line="360" w:lineRule="exact"/>
        <w:ind w:firstLine="720"/>
        <w:jc w:val="both"/>
        <w:rPr>
          <w:rFonts w:cs="Times New Roman"/>
          <w:b/>
          <w:sz w:val="28"/>
          <w:szCs w:val="28"/>
        </w:rPr>
      </w:pPr>
      <w:r w:rsidRPr="006036A8">
        <w:rPr>
          <w:rFonts w:cs="Times New Roman"/>
          <w:b/>
          <w:sz w:val="28"/>
          <w:szCs w:val="28"/>
        </w:rPr>
        <w:t>Thứ hai, trường hợp xử lý hình sự:</w:t>
      </w:r>
    </w:p>
    <w:p w14:paraId="35EE39E0" w14:textId="77777777"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 Hành vi làm, tàng trữ, phát tán hoặc tuyên truyền thông tin, tài liệu, vật phẩm có nội dung bịa đặt, gây hoang mang trong nhân dân với mục đích nhằm chống Nhà nước Cộng hòa xã hội chủ nghĩa Việt Nam có thể bị xử lý về tội làm, tàng trữ, phát tán hoặc tuyên truyền thông tin, tài liệu, vật phẩm nhằm chống Nhà nước Cộng hòa xã hội chủ nghĩa Việt Nam theo Điều 117 Bộ luật Hình sự năm 2015, được sửa đổi, bổ sung năm 2017; người phạm tội sẽ bị phạt tù từ 05 năm đến 12 năm.</w:t>
      </w:r>
    </w:p>
    <w:p w14:paraId="0F2F1594" w14:textId="77777777"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 xml:space="preserve">- Hành vi sử dụng mạng máy tính hoặc mạng viễn thông, phương tiện điện tử bịa đặt hoặc loan truyền những điều biết rõ là sai sự thật, nhằm xúc phạm nghiêm trọng nhân phẩm, danh dự hoặc gây thiệt hại đến quyền, lợi ích hợp pháp của người khác, có thể bị truy cứu trách nhiệm hình sự về tội vu khống theo Điều 156 Bộ luật Hình sự năm 2015. Khung hình phạt cao nhất đối với người phạm tội có thể đến 07 năm tù và có thể bị áp dụng hình phạt bổ sung là phạt tiền từ 10 </w:t>
      </w:r>
      <w:r w:rsidRPr="006036A8">
        <w:rPr>
          <w:rFonts w:cs="Times New Roman"/>
          <w:sz w:val="28"/>
          <w:szCs w:val="28"/>
        </w:rPr>
        <w:lastRenderedPageBreak/>
        <w:t>triệu đồng đến 50 triệu đồng; cấm đảm nhiệm chức vụ, cấm hành nghề hoặc làm công việc nhất định từ 01 năm đến 05 năm.</w:t>
      </w:r>
    </w:p>
    <w:p w14:paraId="1C5B8205" w14:textId="77777777"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Ngoài ra, người phạm tội sẽ bị xử phạt tiền từ 30 triệu đồng đến 200 triệu đồng, phạt cải tạo không giam giữ đến 03 năm hoặc bị phạt tù từ 06 tháng đến 03 năm và có thể bị áp dụng hình phạt bổ sung là phạt tiền từ 05 triệu đồng đến 50 triệu đồng; cấm đảm nhiệm chức vụ, cấm hành nghề hoặc làm công việc nhất định từ 01 năm đến 05 năm. Nếu có hành vi đưa lên mạng máy tính, mạng viễn thông những thông tin trái với quy định của pháp luật để thu lợi bất chính từ 50 triệu đồng đến dưới 200 triệu đồng hoặc gây thiệt hại từ 100 triệu đồng đến dưới 500 triệu đồng hoặc gây dư luận xấu, làm giảm uy tín của cơ quan, tổ chức, cá nhân có thể bị xử lý về tội đưa hoặc sử dụng trái phép thông tin mạng máy tính, mạng viễn thông (khoản 1 Điều 288 Bộ luật Hình sự năm 2015).</w:t>
      </w:r>
    </w:p>
    <w:p w14:paraId="7D97B694" w14:textId="77777777" w:rsidR="006036A8" w:rsidRPr="006036A8" w:rsidRDefault="006036A8" w:rsidP="006036A8">
      <w:pPr>
        <w:spacing w:after="0" w:line="360" w:lineRule="exact"/>
        <w:ind w:firstLine="720"/>
        <w:jc w:val="both"/>
        <w:rPr>
          <w:rFonts w:cs="Times New Roman"/>
          <w:sz w:val="28"/>
          <w:szCs w:val="28"/>
        </w:rPr>
      </w:pPr>
      <w:r w:rsidRPr="006036A8">
        <w:rPr>
          <w:rFonts w:cs="Times New Roman"/>
          <w:sz w:val="28"/>
          <w:szCs w:val="28"/>
        </w:rPr>
        <w:t>Việc cung cấp, chia sẻ thông tin giả mạo, sai sự thật là hành vi vi phạm pháp luật. Do vậy, mỗi người cần kiểm chứng tính xác thực của các thông tin trước khi chia sẻ để tránh những vi phạm pháp luật không đáng có</w:t>
      </w:r>
    </w:p>
    <w:p w14:paraId="6AC90FC4" w14:textId="77777777" w:rsidR="006036A8" w:rsidRPr="006036A8" w:rsidRDefault="006036A8" w:rsidP="006036A8">
      <w:pPr>
        <w:spacing w:after="0" w:line="360" w:lineRule="exact"/>
        <w:jc w:val="both"/>
        <w:rPr>
          <w:rFonts w:cs="Times New Roman"/>
          <w:sz w:val="28"/>
          <w:szCs w:val="28"/>
        </w:rPr>
      </w:pPr>
    </w:p>
    <w:sectPr w:rsidR="006036A8" w:rsidRPr="006036A8" w:rsidSect="006036A8">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46E2" w14:textId="77777777" w:rsidR="007101E6" w:rsidRDefault="007101E6" w:rsidP="006036A8">
      <w:pPr>
        <w:spacing w:after="0" w:line="240" w:lineRule="auto"/>
      </w:pPr>
      <w:r>
        <w:separator/>
      </w:r>
    </w:p>
  </w:endnote>
  <w:endnote w:type="continuationSeparator" w:id="0">
    <w:p w14:paraId="0DD6CF0B" w14:textId="77777777" w:rsidR="007101E6" w:rsidRDefault="007101E6" w:rsidP="0060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CBD8" w14:textId="77777777" w:rsidR="007101E6" w:rsidRDefault="007101E6" w:rsidP="006036A8">
      <w:pPr>
        <w:spacing w:after="0" w:line="240" w:lineRule="auto"/>
      </w:pPr>
      <w:r>
        <w:separator/>
      </w:r>
    </w:p>
  </w:footnote>
  <w:footnote w:type="continuationSeparator" w:id="0">
    <w:p w14:paraId="61586056" w14:textId="77777777" w:rsidR="007101E6" w:rsidRDefault="007101E6" w:rsidP="0060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07276"/>
      <w:docPartObj>
        <w:docPartGallery w:val="Page Numbers (Top of Page)"/>
        <w:docPartUnique/>
      </w:docPartObj>
    </w:sdtPr>
    <w:sdtEndPr>
      <w:rPr>
        <w:noProof/>
      </w:rPr>
    </w:sdtEndPr>
    <w:sdtContent>
      <w:p w14:paraId="0B4CE9C7" w14:textId="485532A4" w:rsidR="006036A8" w:rsidRDefault="006036A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24674A" w14:textId="77777777" w:rsidR="006036A8" w:rsidRDefault="00603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99"/>
    <w:rsid w:val="001B2E4C"/>
    <w:rsid w:val="006036A8"/>
    <w:rsid w:val="007101E6"/>
    <w:rsid w:val="00834075"/>
    <w:rsid w:val="00A3583A"/>
    <w:rsid w:val="00CC1E99"/>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2DB3"/>
  <w15:chartTrackingRefBased/>
  <w15:docId w15:val="{23678B84-8A99-49C9-93AF-4D42C99B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36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6A8"/>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6036A8"/>
    <w:rPr>
      <w:rFonts w:eastAsia="Times New Roman" w:cs="Times New Roman"/>
      <w:b/>
      <w:bCs/>
      <w:kern w:val="36"/>
      <w:sz w:val="48"/>
      <w:szCs w:val="48"/>
    </w:rPr>
  </w:style>
  <w:style w:type="paragraph" w:styleId="Header">
    <w:name w:val="header"/>
    <w:basedOn w:val="Normal"/>
    <w:link w:val="HeaderChar"/>
    <w:uiPriority w:val="99"/>
    <w:unhideWhenUsed/>
    <w:rsid w:val="0060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A8"/>
  </w:style>
  <w:style w:type="paragraph" w:styleId="Footer">
    <w:name w:val="footer"/>
    <w:basedOn w:val="Normal"/>
    <w:link w:val="FooterChar"/>
    <w:uiPriority w:val="99"/>
    <w:unhideWhenUsed/>
    <w:rsid w:val="0060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4213">
      <w:bodyDiv w:val="1"/>
      <w:marLeft w:val="0"/>
      <w:marRight w:val="0"/>
      <w:marTop w:val="0"/>
      <w:marBottom w:val="0"/>
      <w:divBdr>
        <w:top w:val="none" w:sz="0" w:space="0" w:color="auto"/>
        <w:left w:val="none" w:sz="0" w:space="0" w:color="auto"/>
        <w:bottom w:val="none" w:sz="0" w:space="0" w:color="auto"/>
        <w:right w:val="none" w:sz="0" w:space="0" w:color="auto"/>
      </w:divBdr>
    </w:div>
    <w:div w:id="1535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2024-06-18T01:35:00Z</dcterms:created>
  <dcterms:modified xsi:type="dcterms:W3CDTF">2024-06-18T01:47:00Z</dcterms:modified>
</cp:coreProperties>
</file>